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0"/>
          <w:szCs w:val="22"/>
        </w:rPr>
      </w:pPr>
      <w:r>
        <w:rPr>
          <w:sz w:val="40"/>
          <w:szCs w:val="22"/>
        </w:rPr>
        <w:t>2016——2017年度优秀青年志愿者名额分配表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tbl>
      <w:tblPr>
        <w:tblStyle w:val="4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优秀志愿者数量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马克思学院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教育学院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文学院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历史学院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外语学院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音乐学院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美设学院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新传学院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商学院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法政学院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数信学院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物理学院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化学学院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生科学院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资环学院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体育学院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信技学院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旅游学院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软件学院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附属民族学院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职技中燃工学院</w:t>
            </w:r>
          </w:p>
        </w:tc>
        <w:tc>
          <w:tcPr>
            <w:tcW w:w="6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</w:tr>
    </w:tbl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注：各院名额分配按全院团员人数的1%得到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198F"/>
    <w:rsid w:val="0219153B"/>
    <w:rsid w:val="2DFA1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2017-05-31T06:42:00Z</dcterms:created>
  <dc:creator>Lenovo</dc:creator>
  <cp:lastModifiedBy>Lenovo</cp:lastModifiedBy>
  <dcterms:modified xsi:type="dcterms:W3CDTF">2017-05-31T06:50:10Z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