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jc w:val="left"/>
        <w:rPr>
          <w:rFonts w:ascii="仿宋_GB2312" w:hAnsi="宋体" w:cs="宋体"/>
          <w:color w:val="000000"/>
          <w:kern w:val="0"/>
          <w:sz w:val="30"/>
          <w:szCs w:val="30"/>
        </w:rPr>
      </w:pPr>
      <w:r>
        <w:rPr>
          <w:rFonts w:hint="eastAsia" w:ascii="仿宋_GB2312" w:hAnsi="宋体" w:cs="宋体"/>
          <w:color w:val="000000"/>
          <w:kern w:val="0"/>
          <w:sz w:val="30"/>
          <w:szCs w:val="30"/>
        </w:rPr>
        <w:t>附件</w:t>
      </w:r>
    </w:p>
    <w:p>
      <w:pPr>
        <w:widowControl/>
        <w:tabs>
          <w:tab w:val="left" w:pos="1275"/>
        </w:tabs>
        <w:spacing w:line="360" w:lineRule="auto"/>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2017年“挑战杯”全国和河北省大学生课外学术科技作品竞赛河北师范大学获奖作品及奖励金额汇总</w:t>
      </w:r>
    </w:p>
    <w:tbl>
      <w:tblPr>
        <w:tblStyle w:val="5"/>
        <w:tblpPr w:leftFromText="180" w:rightFromText="180" w:vertAnchor="text" w:horzAnchor="page" w:tblpXSpec="center" w:tblpY="504"/>
        <w:tblOverlap w:val="never"/>
        <w:tblW w:w="9940" w:type="dxa"/>
        <w:tblInd w:w="0" w:type="dxa"/>
        <w:tblLayout w:type="fixed"/>
        <w:tblCellMar>
          <w:top w:w="0" w:type="dxa"/>
          <w:left w:w="108" w:type="dxa"/>
          <w:bottom w:w="0" w:type="dxa"/>
          <w:right w:w="108" w:type="dxa"/>
        </w:tblCellMar>
      </w:tblPr>
      <w:tblGrid>
        <w:gridCol w:w="1302"/>
        <w:gridCol w:w="3219"/>
        <w:gridCol w:w="974"/>
        <w:gridCol w:w="1134"/>
        <w:gridCol w:w="1701"/>
        <w:gridCol w:w="850"/>
        <w:gridCol w:w="760"/>
      </w:tblGrid>
      <w:tr>
        <w:tblPrEx>
          <w:tblLayout w:type="fixed"/>
          <w:tblCellMar>
            <w:top w:w="0" w:type="dxa"/>
            <w:left w:w="108" w:type="dxa"/>
            <w:bottom w:w="0" w:type="dxa"/>
            <w:right w:w="108" w:type="dxa"/>
          </w:tblCellMar>
        </w:tblPrEx>
        <w:trPr>
          <w:trHeight w:val="541" w:hRule="atLeast"/>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奖 项</w:t>
            </w:r>
          </w:p>
        </w:tc>
        <w:tc>
          <w:tcPr>
            <w:tcW w:w="32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作品名称</w:t>
            </w:r>
          </w:p>
        </w:tc>
        <w:tc>
          <w:tcPr>
            <w:tcW w:w="9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作  者</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指导教师</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学   院</w:t>
            </w:r>
          </w:p>
        </w:tc>
        <w:tc>
          <w:tcPr>
            <w:tcW w:w="1610" w:type="dxa"/>
            <w:gridSpan w:val="2"/>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奖励情况</w:t>
            </w:r>
          </w:p>
        </w:tc>
      </w:tr>
      <w:tr>
        <w:tblPrEx>
          <w:tblLayout w:type="fixed"/>
          <w:tblCellMar>
            <w:top w:w="0" w:type="dxa"/>
            <w:left w:w="108" w:type="dxa"/>
            <w:bottom w:w="0" w:type="dxa"/>
            <w:right w:w="108" w:type="dxa"/>
          </w:tblCellMar>
        </w:tblPrEx>
        <w:trPr>
          <w:trHeight w:val="223" w:hRule="atLeast"/>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321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9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c>
          <w:tcPr>
            <w:tcW w:w="850" w:type="dxa"/>
            <w:tcBorders>
              <w:top w:val="nil"/>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项目组</w:t>
            </w:r>
          </w:p>
        </w:tc>
        <w:tc>
          <w:tcPr>
            <w:tcW w:w="760" w:type="dxa"/>
            <w:tcBorders>
              <w:top w:val="nil"/>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指导</w:t>
            </w:r>
          </w:p>
          <w:p>
            <w:pPr>
              <w:jc w:val="center"/>
              <w:rPr>
                <w:rFonts w:cs="Times New Roman" w:asciiTheme="minorEastAsia" w:hAnsiTheme="minorEastAsia"/>
                <w:szCs w:val="21"/>
              </w:rPr>
            </w:pPr>
            <w:r>
              <w:rPr>
                <w:rFonts w:hint="eastAsia" w:cs="Times New Roman" w:asciiTheme="minorEastAsia" w:hAnsiTheme="minorEastAsia"/>
                <w:szCs w:val="21"/>
              </w:rPr>
              <w:t>老师</w:t>
            </w:r>
          </w:p>
        </w:tc>
      </w:tr>
      <w:tr>
        <w:tblPrEx>
          <w:tblLayout w:type="fixed"/>
          <w:tblCellMar>
            <w:top w:w="0" w:type="dxa"/>
            <w:left w:w="108" w:type="dxa"/>
            <w:bottom w:w="0" w:type="dxa"/>
            <w:right w:w="108" w:type="dxa"/>
          </w:tblCellMar>
        </w:tblPrEx>
        <w:trPr>
          <w:trHeight w:val="1620" w:hRule="atLeast"/>
        </w:trPr>
        <w:tc>
          <w:tcPr>
            <w:tcW w:w="1302" w:type="dxa"/>
            <w:tcBorders>
              <w:top w:val="nil"/>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国家三等奖</w:t>
            </w:r>
          </w:p>
        </w:tc>
        <w:tc>
          <w:tcPr>
            <w:tcW w:w="321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猪肺炎支原体168</w:t>
            </w:r>
            <w:r>
              <w:rPr>
                <w:rFonts w:hint="default" w:ascii="宋体" w:hAnsi="宋体" w:eastAsia="宋体" w:cs="宋体"/>
                <w:color w:val="000000"/>
                <w:kern w:val="0"/>
                <w:sz w:val="24"/>
                <w:szCs w:val="24"/>
                <w:lang w:bidi="ar"/>
              </w:rPr>
              <w:t>弱毒株</w:t>
            </w:r>
            <w:r>
              <w:rPr>
                <w:rFonts w:hint="eastAsia" w:ascii="宋体" w:hAnsi="宋体" w:eastAsia="宋体" w:cs="宋体"/>
                <w:color w:val="000000"/>
                <w:kern w:val="0"/>
                <w:sz w:val="24"/>
                <w:szCs w:val="24"/>
                <w:lang w:bidi="ar"/>
              </w:rPr>
              <w:t>P46-P65</w:t>
            </w:r>
            <w:r>
              <w:rPr>
                <w:rFonts w:hint="default" w:ascii="宋体" w:hAnsi="宋体" w:eastAsia="宋体" w:cs="宋体"/>
                <w:color w:val="000000"/>
                <w:kern w:val="0"/>
                <w:sz w:val="24"/>
                <w:szCs w:val="24"/>
                <w:lang w:bidi="ar"/>
              </w:rPr>
              <w:t>融合蛋白的免疫原性的研究</w:t>
            </w:r>
          </w:p>
        </w:tc>
        <w:tc>
          <w:tcPr>
            <w:tcW w:w="974" w:type="dxa"/>
            <w:tcBorders>
              <w:top w:val="nil"/>
              <w:left w:val="nil"/>
              <w:bottom w:val="single" w:color="auto" w:sz="4" w:space="0"/>
              <w:right w:val="single" w:color="auto" w:sz="4" w:space="0"/>
            </w:tcBorders>
            <w:vAlign w:val="center"/>
          </w:tcPr>
          <w:p>
            <w:pPr>
              <w:widowControl/>
              <w:jc w:val="center"/>
              <w:textAlignment w:val="center"/>
              <w:rPr>
                <w:rFonts w:cs="Times New Roman" w:asciiTheme="minorEastAsia" w:hAnsiTheme="minorEastAsia"/>
                <w:szCs w:val="21"/>
              </w:rPr>
            </w:pPr>
            <w:r>
              <w:rPr>
                <w:rFonts w:hint="eastAsia" w:ascii="宋体" w:hAnsi="宋体" w:eastAsia="宋体" w:cs="宋体"/>
                <w:color w:val="000000"/>
                <w:kern w:val="0"/>
                <w:sz w:val="24"/>
                <w:szCs w:val="24"/>
                <w:lang w:bidi="ar"/>
              </w:rPr>
              <w:t xml:space="preserve">彭丽萍   宋瑞甜赵云鹏孙韩聪  魏子凡 </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Times New Roman" w:asciiTheme="minorEastAsia" w:hAnsiTheme="minorEastAsia"/>
                <w:szCs w:val="21"/>
              </w:rPr>
            </w:pPr>
            <w:r>
              <w:rPr>
                <w:rFonts w:hint="eastAsia" w:ascii="宋体" w:hAnsi="宋体" w:eastAsia="宋体" w:cs="宋体"/>
                <w:color w:val="000000"/>
                <w:kern w:val="0"/>
                <w:sz w:val="24"/>
                <w:szCs w:val="24"/>
                <w:lang w:bidi="ar"/>
              </w:rPr>
              <w:t>赵宝华</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nil"/>
              <w:left w:val="nil"/>
              <w:bottom w:val="single" w:color="auto" w:sz="4" w:space="0"/>
              <w:right w:val="single" w:color="auto" w:sz="4" w:space="0"/>
            </w:tcBorders>
            <w:vAlign w:val="center"/>
          </w:tcPr>
          <w:p>
            <w:pPr>
              <w:widowControl/>
              <w:jc w:val="center"/>
              <w:textAlignment w:val="center"/>
              <w:rPr>
                <w:rFonts w:cs="Times New Roman" w:asciiTheme="minorEastAsia" w:hAnsiTheme="minorEastAsia"/>
                <w:szCs w:val="21"/>
              </w:rPr>
            </w:pPr>
            <w:r>
              <w:rPr>
                <w:rFonts w:hint="eastAsia" w:ascii="宋体" w:hAnsi="宋体" w:eastAsia="宋体" w:cs="宋体"/>
                <w:color w:val="000000"/>
                <w:kern w:val="0"/>
                <w:sz w:val="24"/>
                <w:szCs w:val="24"/>
                <w:lang w:bidi="ar"/>
              </w:rPr>
              <w:t>1000</w:t>
            </w:r>
          </w:p>
        </w:tc>
        <w:tc>
          <w:tcPr>
            <w:tcW w:w="760" w:type="dxa"/>
            <w:tcBorders>
              <w:top w:val="nil"/>
              <w:left w:val="nil"/>
              <w:bottom w:val="single" w:color="auto" w:sz="4" w:space="0"/>
              <w:right w:val="single" w:color="auto" w:sz="4" w:space="0"/>
            </w:tcBorders>
            <w:vAlign w:val="center"/>
          </w:tcPr>
          <w:p>
            <w:pPr>
              <w:widowControl/>
              <w:jc w:val="center"/>
              <w:textAlignment w:val="center"/>
              <w:rPr>
                <w:rFonts w:cs="Times New Roman" w:asciiTheme="minorEastAsia" w:hAnsiTheme="minorEastAsia"/>
                <w:szCs w:val="21"/>
              </w:rPr>
            </w:pPr>
            <w:r>
              <w:rPr>
                <w:rFonts w:hint="eastAsia" w:ascii="宋体" w:hAnsi="宋体" w:eastAsia="宋体" w:cs="宋体"/>
                <w:color w:val="000000"/>
                <w:kern w:val="0"/>
                <w:sz w:val="24"/>
                <w:szCs w:val="24"/>
                <w:lang w:bidi="ar"/>
              </w:rPr>
              <w:t>1000</w:t>
            </w:r>
          </w:p>
        </w:tc>
      </w:tr>
      <w:tr>
        <w:tblPrEx>
          <w:tblLayout w:type="fixed"/>
          <w:tblCellMar>
            <w:top w:w="0" w:type="dxa"/>
            <w:left w:w="108" w:type="dxa"/>
            <w:bottom w:w="0" w:type="dxa"/>
            <w:right w:w="108" w:type="dxa"/>
          </w:tblCellMar>
        </w:tblPrEx>
        <w:trPr>
          <w:trHeight w:val="1465"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国家三等奖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功能有机中间体的绿色合成方法研究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尚泽仁  李欣然  杨秀欢</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张占辉</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化学与材料科学学院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2552"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国家三等奖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PPP融资模式在廉租房建设中的风险研究--以河北省为例</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蔺亚然 邢泽辉 王  阳 刘方舟 靳昌臻 王晓晗 刘晓珍</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王明吉刘海英</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商学院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167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国家三等奖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提升公民科学素养的新途径——科普微视频的开发与推广</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  倩  柳婷婷  陈  慧 贾佳媛  陈伟峰  安云彦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李秋石  陆  岩  张红霄</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167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省特等奖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基于激励效应的经营性事业单位薪酬制度设计研究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  华  王雅琦  王紫薇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郭  彤  胡启贤</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郑永武</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商学院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136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省特等奖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道德概念垂直空间隐喻的认知加工机制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翟冬雪  冯晓慧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鲁忠义</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133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省特等奖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中学校本课程实施效果的评价方案研究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张静颖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史晓燕</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1000</w:t>
            </w:r>
          </w:p>
        </w:tc>
      </w:tr>
      <w:tr>
        <w:tblPrEx>
          <w:tblLayout w:type="fixed"/>
          <w:tblCellMar>
            <w:top w:w="0" w:type="dxa"/>
            <w:left w:w="108" w:type="dxa"/>
            <w:bottom w:w="0" w:type="dxa"/>
            <w:right w:w="108" w:type="dxa"/>
          </w:tblCellMar>
        </w:tblPrEx>
        <w:trPr>
          <w:trHeight w:val="126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省一等奖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高校辅导员职业压力与职业倦怠的关系研究： 自悯的调节作用</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戴可菡  尹美恒</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安莉娟</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r>
      <w:tr>
        <w:tblPrEx>
          <w:tblLayout w:type="fixed"/>
          <w:tblCellMar>
            <w:top w:w="0" w:type="dxa"/>
            <w:left w:w="108" w:type="dxa"/>
            <w:bottom w:w="0" w:type="dxa"/>
            <w:right w:w="108" w:type="dxa"/>
          </w:tblCellMar>
        </w:tblPrEx>
        <w:trPr>
          <w:trHeight w:val="1199"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省一等奖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贫困地区农村“娶妻难”问题调研——以河北省c村为例</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李海霞  袁  欢</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刘建民</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文学院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r>
      <w:tr>
        <w:tblPrEx>
          <w:tblLayout w:type="fixed"/>
          <w:tblCellMar>
            <w:top w:w="0" w:type="dxa"/>
            <w:left w:w="108" w:type="dxa"/>
            <w:bottom w:w="0" w:type="dxa"/>
            <w:right w:w="108" w:type="dxa"/>
          </w:tblCellMar>
        </w:tblPrEx>
        <w:trPr>
          <w:trHeight w:val="2616" w:hRule="atLeast"/>
        </w:trPr>
        <w:tc>
          <w:tcPr>
            <w:tcW w:w="130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省一等奖</w:t>
            </w:r>
          </w:p>
        </w:tc>
        <w:tc>
          <w:tcPr>
            <w:tcW w:w="321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京津冀协同发展背景下农民工市民化进程调研</w:t>
            </w:r>
          </w:p>
        </w:tc>
        <w:tc>
          <w:tcPr>
            <w:tcW w:w="97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邢泽辉  宋荣杰  靳昌臻 冯绍洋  蔡佳芯  贾江南 胡  勇  蔺亚然</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马建国张媛媛</w:t>
            </w:r>
          </w:p>
        </w:tc>
        <w:tc>
          <w:tcPr>
            <w:tcW w:w="1701"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nil"/>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c>
          <w:tcPr>
            <w:tcW w:w="760" w:type="dxa"/>
            <w:tcBorders>
              <w:top w:val="nil"/>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r>
      <w:tr>
        <w:tblPrEx>
          <w:tblLayout w:type="fixed"/>
          <w:tblCellMar>
            <w:top w:w="0" w:type="dxa"/>
            <w:left w:w="108" w:type="dxa"/>
            <w:bottom w:w="0" w:type="dxa"/>
            <w:right w:w="108" w:type="dxa"/>
          </w:tblCellMar>
        </w:tblPrEx>
        <w:trPr>
          <w:trHeight w:val="734"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省一等奖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七氟醚致认知功能障碍致病机制研究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王艺璇  杨  可</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石振华</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800</w:t>
            </w:r>
          </w:p>
        </w:tc>
      </w:tr>
      <w:tr>
        <w:tblPrEx>
          <w:tblLayout w:type="fixed"/>
          <w:tblCellMar>
            <w:top w:w="0" w:type="dxa"/>
            <w:left w:w="108" w:type="dxa"/>
            <w:bottom w:w="0" w:type="dxa"/>
            <w:right w:w="108" w:type="dxa"/>
          </w:tblCellMar>
        </w:tblPrEx>
        <w:trPr>
          <w:trHeight w:val="1426"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华北平原农场尺度猪肉氮足迹研究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李潇潇  焦佳瑶</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  婷 马  林 柏兆海</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775"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油菜素内酯受体-BRI1相关突变体对水稻根系和产量的影响</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李佳荣  徐可佳  齐佳钰 宋贝贝</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汤文强</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276"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层状氟金云母的结构修饰与稀土Eu3+掺杂的发光性能研究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蔚  巍  任  珂  张耕源</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石士考</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化学与材料科学学院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689"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钙/镁改性生物炭的制备及其对Pb2+的吸附作用</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郭  萌  宋翥达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马子川</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化学与材料科学学院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971"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多功能四足机器人</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常家诚  宋志刚  杨凯宇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  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信息技术学院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37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智能点滴报警系统</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王子潇  张  霄  范慧欣</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  冰 刘润华 胡  莉</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信息技术学院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257"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小学教师关怀行为的现实样态、困境及对策研究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  千</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蔡辰梅</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682"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自下而上的心理时间线——来自眼动的证据</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张孟乾  高梦莹  郭秀娟</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张志杰</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204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省二等奖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渐进式延迟退休年龄政策对在职人员职业发展路径的影响——以河北省邢台地区为例</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付  妍  戴翊超  刘志丽 肖  颖</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耿永志</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法政与公共管理学院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600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3393"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省三等奖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大学生人际自我价值感权变性量表编制及现状研究</w:t>
            </w:r>
          </w:p>
        </w:tc>
        <w:tc>
          <w:tcPr>
            <w:tcW w:w="974" w:type="dxa"/>
            <w:tcBorders>
              <w:top w:val="single" w:color="auto" w:sz="4" w:space="0"/>
              <w:left w:val="nil"/>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郭倩倩</w:t>
            </w:r>
          </w:p>
          <w:p>
            <w:pPr>
              <w:widowControl/>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贾可静</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安莉娟</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教育学院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400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3310"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省三等奖</w:t>
            </w:r>
          </w:p>
        </w:tc>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区域城市地价时空变化与系统稳定性研究--以河北省为例</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纪树颖</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张红美</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邢美玲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梁彦庆</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资源与环境科学学院</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400</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3112"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省三等奖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河北省食用菌杂菌污染状况及防治对策的调查研究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张佳慧周杰</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刘思琪</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贾佳媛</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王红喆</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刘方远</w:t>
            </w:r>
          </w:p>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徐鸿祎霍铭帅</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王立安 陆  岩 赵  静</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400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210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省三等奖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马克思人的本质理论指导下大学生的人格塑造研究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张慧双</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范树成</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马克思主义学院</w:t>
            </w:r>
          </w:p>
        </w:tc>
        <w:tc>
          <w:tcPr>
            <w:tcW w:w="85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400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r>
        <w:tblPrEx>
          <w:tblLayout w:type="fixed"/>
          <w:tblCellMar>
            <w:top w:w="0" w:type="dxa"/>
            <w:left w:w="108" w:type="dxa"/>
            <w:bottom w:w="0" w:type="dxa"/>
            <w:right w:w="108" w:type="dxa"/>
          </w:tblCellMar>
        </w:tblPrEx>
        <w:trPr>
          <w:trHeight w:val="1898" w:hRule="atLeast"/>
        </w:trPr>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asciiTheme="minorEastAsia" w:hAnsiTheme="minorEastAsia"/>
                <w:szCs w:val="21"/>
              </w:rPr>
            </w:pPr>
            <w:r>
              <w:rPr>
                <w:rFonts w:hint="eastAsia" w:cs="Times New Roman" w:asciiTheme="minorEastAsia" w:hAnsiTheme="minorEastAsia"/>
                <w:szCs w:val="21"/>
              </w:rPr>
              <w:t>省三等奖</w:t>
            </w:r>
          </w:p>
        </w:tc>
        <w:tc>
          <w:tcPr>
            <w:tcW w:w="32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Hepcidin对脑缺血再灌注所致炎症的影响及机制</w:t>
            </w:r>
          </w:p>
        </w:tc>
        <w:tc>
          <w:tcPr>
            <w:tcW w:w="97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王梅芳  尹  叶  周  清</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常彦忠</w:t>
            </w:r>
          </w:p>
        </w:tc>
        <w:tc>
          <w:tcPr>
            <w:tcW w:w="170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cs="Times New Roman" w:asciiTheme="minorEastAsia" w:hAnsiTheme="minorEastAsia"/>
                <w:szCs w:val="21"/>
              </w:rPr>
            </w:pPr>
            <w:r>
              <w:rPr>
                <w:rFonts w:hint="eastAsia" w:ascii="宋体" w:hAnsi="宋体" w:eastAsia="宋体" w:cs="宋体"/>
                <w:color w:val="000000"/>
                <w:kern w:val="0"/>
                <w:sz w:val="24"/>
                <w:szCs w:val="24"/>
                <w:lang w:bidi="ar"/>
              </w:rPr>
              <w:t>生命科学学院</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cs="Times New Roman" w:asciiTheme="minorEastAsia" w:hAnsiTheme="minorEastAsia"/>
                <w:szCs w:val="21"/>
              </w:rPr>
            </w:pPr>
            <w:r>
              <w:rPr>
                <w:rFonts w:hint="eastAsia" w:cs="Times New Roman" w:asciiTheme="minorEastAsia" w:hAnsiTheme="minorEastAsia"/>
                <w:szCs w:val="21"/>
              </w:rPr>
              <w:t>400</w:t>
            </w:r>
          </w:p>
        </w:tc>
        <w:tc>
          <w:tcPr>
            <w:tcW w:w="760" w:type="dxa"/>
            <w:tcBorders>
              <w:top w:val="single" w:color="auto" w:sz="4" w:space="0"/>
              <w:left w:val="nil"/>
              <w:bottom w:val="single" w:color="auto" w:sz="4" w:space="0"/>
              <w:right w:val="single" w:color="auto" w:sz="4" w:space="0"/>
            </w:tcBorders>
            <w:vAlign w:val="center"/>
          </w:tcPr>
          <w:p>
            <w:pPr>
              <w:jc w:val="center"/>
              <w:rPr>
                <w:rFonts w:cs="Times New Roman" w:asciiTheme="minorEastAsia" w:hAnsiTheme="minorEastAsia"/>
                <w:szCs w:val="21"/>
              </w:rPr>
            </w:pPr>
          </w:p>
        </w:tc>
      </w:tr>
    </w:tbl>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zuoyeFont_math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DD"/>
    <w:rsid w:val="00026E30"/>
    <w:rsid w:val="000451FF"/>
    <w:rsid w:val="000541B3"/>
    <w:rsid w:val="000855B7"/>
    <w:rsid w:val="00223E73"/>
    <w:rsid w:val="00234B69"/>
    <w:rsid w:val="00251C99"/>
    <w:rsid w:val="00251D23"/>
    <w:rsid w:val="00264F8F"/>
    <w:rsid w:val="002C0969"/>
    <w:rsid w:val="00376483"/>
    <w:rsid w:val="003A1FF0"/>
    <w:rsid w:val="003B1C48"/>
    <w:rsid w:val="003B6D19"/>
    <w:rsid w:val="00443DC5"/>
    <w:rsid w:val="0048352D"/>
    <w:rsid w:val="005211CA"/>
    <w:rsid w:val="005B1D86"/>
    <w:rsid w:val="005C7C19"/>
    <w:rsid w:val="005F5985"/>
    <w:rsid w:val="0065123A"/>
    <w:rsid w:val="006A7657"/>
    <w:rsid w:val="006B7502"/>
    <w:rsid w:val="006C53D5"/>
    <w:rsid w:val="007233C4"/>
    <w:rsid w:val="00737A26"/>
    <w:rsid w:val="00746F9B"/>
    <w:rsid w:val="00752D9B"/>
    <w:rsid w:val="00753B9E"/>
    <w:rsid w:val="0076008E"/>
    <w:rsid w:val="007756DD"/>
    <w:rsid w:val="007B2E1B"/>
    <w:rsid w:val="007C2779"/>
    <w:rsid w:val="007D1F44"/>
    <w:rsid w:val="008247DA"/>
    <w:rsid w:val="008E1E17"/>
    <w:rsid w:val="008E4827"/>
    <w:rsid w:val="00916D10"/>
    <w:rsid w:val="00937289"/>
    <w:rsid w:val="009F7133"/>
    <w:rsid w:val="00A35C1C"/>
    <w:rsid w:val="00A4166F"/>
    <w:rsid w:val="00A741AB"/>
    <w:rsid w:val="00AF38CB"/>
    <w:rsid w:val="00B00CAC"/>
    <w:rsid w:val="00B17FDD"/>
    <w:rsid w:val="00B84241"/>
    <w:rsid w:val="00BC31C3"/>
    <w:rsid w:val="00CB5CBF"/>
    <w:rsid w:val="00CB6F6A"/>
    <w:rsid w:val="00D313DE"/>
    <w:rsid w:val="00DA2B27"/>
    <w:rsid w:val="00DA6EA2"/>
    <w:rsid w:val="00DE2B56"/>
    <w:rsid w:val="00EF299A"/>
    <w:rsid w:val="00FA51C6"/>
    <w:rsid w:val="00FF5251"/>
    <w:rsid w:val="022540F1"/>
    <w:rsid w:val="062C6257"/>
    <w:rsid w:val="11EF0DF2"/>
    <w:rsid w:val="12035C7E"/>
    <w:rsid w:val="144F5DE8"/>
    <w:rsid w:val="238A5C40"/>
    <w:rsid w:val="33CF2289"/>
    <w:rsid w:val="35A70BC8"/>
    <w:rsid w:val="3D125719"/>
    <w:rsid w:val="4EF25647"/>
    <w:rsid w:val="4F3A3424"/>
    <w:rsid w:val="53BD0E87"/>
    <w:rsid w:val="5FA2217E"/>
    <w:rsid w:val="6D24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21"/>
    <w:basedOn w:val="4"/>
    <w:qFormat/>
    <w:uiPriority w:val="0"/>
    <w:rPr>
      <w:rFonts w:ascii="Calibri" w:hAnsi="Calibri" w:cs="Calibri"/>
      <w:color w:val="000000"/>
      <w:sz w:val="21"/>
      <w:szCs w:val="21"/>
      <w:u w:val="none"/>
    </w:rPr>
  </w:style>
  <w:style w:type="character" w:customStyle="1" w:styleId="9">
    <w:name w:val="font31"/>
    <w:basedOn w:val="4"/>
    <w:qFormat/>
    <w:uiPriority w:val="0"/>
    <w:rPr>
      <w:rFonts w:hint="eastAsia" w:ascii="宋体" w:hAnsi="宋体" w:eastAsia="宋体" w:cs="宋体"/>
      <w:color w:val="000000"/>
      <w:sz w:val="21"/>
      <w:szCs w:val="21"/>
      <w:u w:val="none"/>
    </w:rPr>
  </w:style>
  <w:style w:type="character" w:customStyle="1" w:styleId="10">
    <w:name w:val="font11"/>
    <w:basedOn w:val="4"/>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32D0-8EF8-4DBD-83F0-B0E4EE34F332}">
  <ds:schemaRefs/>
</ds:datastoreItem>
</file>

<file path=docProps/app.xml><?xml version="1.0" encoding="utf-8"?>
<Properties xmlns="http://schemas.openxmlformats.org/officeDocument/2006/extended-properties" xmlns:vt="http://schemas.openxmlformats.org/officeDocument/2006/docPropsVTypes">
  <Template>Normal</Template>
  <Pages>6</Pages>
  <Words>267</Words>
  <Characters>1522</Characters>
  <Lines>12</Lines>
  <Paragraphs>3</Paragraphs>
  <ScaleCrop>false</ScaleCrop>
  <LinksUpToDate>false</LinksUpToDate>
  <CharactersWithSpaces>1786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2016-11-26T09:00:00Z</dcterms:created>
  <dc:creator>admin</dc:creator>
  <cp:lastModifiedBy>韩越</cp:lastModifiedBy>
  <dcterms:modified xsi:type="dcterms:W3CDTF">2017-12-01T03:09:59Z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